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DOSTA JE MANIPULIRANJA GACKOM I OBMANJIVANJA GRAĐANA</w:t>
      </w:r>
    </w:p>
    <w:p w:rsidR="00000000" w:rsidDel="00000000" w:rsidP="00000000" w:rsidRDefault="00000000" w:rsidRPr="00000000" w14:paraId="00000002">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Nakon posljednje objave „Prijatelja Gacke“ više nemam namjeru šutjeti na kontinuirano izvrtanje činjenica, selektivno citiranje dokumenata i pokušaje da se građane uvjeri kako gradonačelnik Grada Otočca jednim potezom pera može riješiti pitanje vodozahvata na Gacki.</w:t>
      </w:r>
    </w:p>
    <w:p w:rsidR="00000000" w:rsidDel="00000000" w:rsidP="00000000" w:rsidRDefault="00000000" w:rsidRPr="00000000" w14:paraId="00000003">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Grga Kostelac već mjesecima javnosti ponavlja istu priču: da me je Gradsko vijeće „obvezalo“, da je Ministarstvo „naložilo“ zaštitu kroz Prostorni plan Grada Otočca, da ja to namjerno ne želim napraviti i da time navodno prikrivam neke svoje „stvarne namjere“. Takvo predstavljanje stvari jednostavno nije točno.</w:t>
      </w:r>
    </w:p>
    <w:p w:rsidR="00000000" w:rsidDel="00000000" w:rsidP="00000000" w:rsidRDefault="00000000" w:rsidRPr="00000000" w14:paraId="00000004">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Gradsko vijeće Grada Otočca još je 17. srpnja 2023. donijelo Odluku o pokretanju inicijative zaštite rijeke Gacke od svih njezinih izvorišta do Donjeg Švičkog jezera i retencije u Gusić polju. Odlukom je upravo Ličko-senjska županija ovlaštena na daljnje pokretanje postupka proglašenja zaštite prema nadležnim državnim tijelima. </w:t>
      </w:r>
    </w:p>
    <w:p w:rsidR="00000000" w:rsidDel="00000000" w:rsidP="00000000" w:rsidRDefault="00000000" w:rsidRPr="00000000" w14:paraId="00000005">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Posebno je važno što stvarno piše u dopisu Ministarstva, odnosno Zavoda za zaštitu okoliša i prirode od 22. rujna 2023., na koji se Grga i Ina Bobnjarić Kostelac neprestano pozivaju. U tom dopisu ne piše da gradonačelnik Otočca mora jednim člankom zabraniti vodozahvate, ne piše da Grad Otočac sam može riješiti pitanje crpljenja Gacke niti da je Gradu naređeno ono što Grga i Ina mjesecima predstavljaju građanima. U dopisu se navodi da je Gacka već zaštićena kroz više kategorija zaštite te da se određene prijetnje mogu dijelom spriječiti i kroz prostorno-plansku dokumentaciju, pri čemu se izričito navode izmjene i dopune Prostornog plana Ličko-senjske županije. </w:t>
      </w:r>
    </w:p>
    <w:p w:rsidR="00000000" w:rsidDel="00000000" w:rsidP="00000000" w:rsidRDefault="00000000" w:rsidRPr="00000000" w14:paraId="00000006">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Zato, kada Ina javno govori o nekakvoj „uputi Ministarstva“ prema kojoj Grad Otočac samo treba provesti ono što mu je navodno naređeno, onda je red da tu uputu i pokaže. Neka objavi konkretnu rečenicu iz službenog dokumenta na koju se poziva, jer u dokumentu koji je pred nama toga nema.</w:t>
      </w:r>
    </w:p>
    <w:p w:rsidR="00000000" w:rsidDel="00000000" w:rsidP="00000000" w:rsidRDefault="00000000" w:rsidRPr="00000000" w14:paraId="00000007">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Jednako tako, Zakon o prostornom uređenju jasno propisuje hijerarhiju prostornih planova: plan niže razine mora biti usklađen s planom više razine. Upravo je to Grgi Kostelcu javno i vrlo jasno objasnio gradski vijećnik Ivan Šporčić, stručnjak za ovu materiju. Objasnio mu je da Grad ne može donositi prostorno-planske odredbe kao da Prostorni plan Ličko-senjske županije i nadležnosti Hrvatskih voda ne postoje, nego da gradski plan mora biti usklađen s planovima višeg reda i da se takve izmjene provode kroz propisanu proceduru.</w:t>
      </w:r>
    </w:p>
    <w:p w:rsidR="00000000" w:rsidDel="00000000" w:rsidP="00000000" w:rsidRDefault="00000000" w:rsidRPr="00000000" w14:paraId="00000008">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Grga je to objašnjenje dobio javno, dobio je i moja objašnjenja, pozive na razgovor i prijedloge da se zajednički traži rješenje. Još tijekom predizborne kampanje osobno sam mu napisao da smo po pitanju zaštite Gacke na istoj strani, pozvao ga na suradnju, na razgovor s argumentima i na zajedničko traženje rješenja. Nudio sam suradnju s gradskim Povjerenstvom </w:t>
      </w:r>
      <w:r w:rsidDel="00000000" w:rsidR="00000000" w:rsidRPr="00000000">
        <w:rPr>
          <w:rFonts w:ascii="Trebuchet MS" w:cs="Trebuchet MS" w:eastAsia="Trebuchet MS" w:hAnsi="Trebuchet MS"/>
          <w:color w:val="080809"/>
          <w:sz w:val="23"/>
          <w:szCs w:val="23"/>
          <w:rtl w:val="0"/>
        </w:rPr>
        <w:t xml:space="preserve">za strateško planiranje,zaštitu i revitalizaciju rijeke Gacke</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rtl w:val="0"/>
        </w:rPr>
        <w:t xml:space="preserve">i otvoreno govorio da će pitanje zaštite biti predmet izmjena Prostornog plana.</w:t>
      </w:r>
    </w:p>
    <w:p w:rsidR="00000000" w:rsidDel="00000000" w:rsidP="00000000" w:rsidRDefault="00000000" w:rsidRPr="00000000" w14:paraId="00000009">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Unatoč svemu tome, danas ponovno čitamo istu priču. Zato više ne prihvaćam objašnjenje da Grga Kostelac nešto nije razumio. Kada čovjeku više puta pokažete dokumente, objasnite postupak i upozorite ga da ono što govori nije točno, a on nastavlja građanima govoriti isto, onda to više nije obična pogreška nego svjesno dovođenje ljudi u zabludu.</w:t>
      </w:r>
    </w:p>
    <w:p w:rsidR="00000000" w:rsidDel="00000000" w:rsidP="00000000" w:rsidRDefault="00000000" w:rsidRPr="00000000" w14:paraId="0000000A">
      <w:pPr>
        <w:spacing w:after="240" w:before="240" w:lineRule="auto"/>
        <w:rPr>
          <w:rFonts w:ascii="Trebuchet MS" w:cs="Trebuchet MS" w:eastAsia="Trebuchet MS" w:hAnsi="Trebuchet MS"/>
          <w:b w:val="1"/>
          <w:bCs w:val="1"/>
        </w:rPr>
      </w:pPr>
      <w:r w:rsidDel="00000000" w:rsidR="00000000" w:rsidRPr="00000000">
        <w:rPr>
          <w:rFonts w:ascii="Trebuchet MS" w:cs="Trebuchet MS" w:eastAsia="Trebuchet MS" w:hAnsi="Trebuchet MS"/>
          <w:rtl w:val="0"/>
        </w:rPr>
        <w:t xml:space="preserve">Zato ću to nazvati pravim imenom: </w:t>
      </w:r>
      <w:r w:rsidDel="00000000" w:rsidR="00000000" w:rsidRPr="00000000">
        <w:rPr>
          <w:rFonts w:ascii="Trebuchet MS" w:cs="Trebuchet MS" w:eastAsia="Trebuchet MS" w:hAnsi="Trebuchet MS"/>
          <w:b w:val="1"/>
          <w:bCs w:val="1"/>
          <w:rtl w:val="0"/>
        </w:rPr>
        <w:t xml:space="preserve">Grga Kostelac svojim javnim nastupima ispada lažljivac, manipulator i smutljivac koji temu Gacke koristi za stvaranje sukoba, straha i političkog pritiska.</w:t>
      </w:r>
    </w:p>
    <w:p w:rsidR="00000000" w:rsidDel="00000000" w:rsidP="00000000" w:rsidRDefault="00000000" w:rsidRPr="00000000" w14:paraId="0000000B">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Posebno je problematično što se to radi preko građanske udruge. Članovi „Prijatelja Gacke“ najvećim su dijelom ljudi koji iskreno žele zaštititi rijeku i dolinu u kojoj žive. Oni zaslužuju potpune i točne informacije, a ne da ih se plaši pričama kako će netko „uzeti Gacku“, kako Grad nešto tajno dogovara ili kako jedan čovjek može sve zaustaviti, ali to navodno neće napraviti. U komentarima se već vidi posljedica takvog djelovanja, jer građani, polazeći od Grginih tvrdnji, govore o „moćnicima“, tajnim planovima, namjernoj opstrukciji i ugrožavanju opstanka Gacke. Upravo tako nastaje atmosfera straha i upravo tako se članove udruge i građane dovodi u zabludu.</w:t>
      </w:r>
    </w:p>
    <w:p w:rsidR="00000000" w:rsidDel="00000000" w:rsidP="00000000" w:rsidRDefault="00000000" w:rsidRPr="00000000" w14:paraId="0000000C">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Isto vrijedi i za Inu Bobnjarić Kostelac. Ona ima potpuno pravo kritizirati mene, Grad i naše odluke, ali nema pravo vlastito tumačenje nekog dopisa predstavljati građanima kao službenu „uputu Ministarstva“. Pogotovo nakon što joj je objašnjena procedura i zakonska hijerarhija prostornih planova. Kada se takve tvrdnje ponavljaju i nakon što su dostupni dokumenti koji ih ne potvrđuju, onda to više nije neznanje nego svjesno obmanjivanje javnosti.</w:t>
      </w:r>
    </w:p>
    <w:p w:rsidR="00000000" w:rsidDel="00000000" w:rsidP="00000000" w:rsidRDefault="00000000" w:rsidRPr="00000000" w14:paraId="0000000D">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Još nešto treba otvoreno reći. Grga Kostelac želi se predstavljati kao politički neutralan zaštitnik Gacke, ali dokumentirana komunikacija iz izborne kampanje pokazuje vrlo jasan politički kontekst. U vrijeme kampanje preko teme Gacke vodio se politički obračun, najavljivale su se aktivnosti „mjesec dana prije izbora“, slanje materijala medijima i napadi na mene kao kandidata. Svatko ima pravo baviti se politikom, ali onda neka to i otvoreno kaže. Ne može se istodobno politički svrstavati, podržavati Lidiju Pernar, napadati njezine političke protivnike, a onda se iza naziva građanske udruge predstavljati kao potpuno neutralan promatrač koji jedini govori u ime Gacke.</w:t>
      </w:r>
    </w:p>
    <w:p w:rsidR="00000000" w:rsidDel="00000000" w:rsidP="00000000" w:rsidRDefault="00000000" w:rsidRPr="00000000" w14:paraId="0000000E">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Posebno je očita i selektivna podjela odgovornosti. Kada treba napasti mene, onda je za sve odgovoran gradonačelnik. Kada je riječ o Ličko-senjskoj županiji i županu Ernestu Petryju, čiji prostorni plan ima viši rang od gradskog, tada se kriteriji mijenjaju. Kada je riječ o Hrvatskim vodama, državnoj ustanovi koja upravlja vodama i kojoj je zaštita voda jedna od temeljnih zadaća, ponovno se pogled okreće prema Gradu. Kada govorimo o Lidiji Pernar, gradskoj vijećnici i istodobno voditeljici vodnogospodarske ispostave Hrvatskih voda, Grga ponovno pronalazi nekoga drugoga koga treba prozivati.</w:t>
      </w:r>
    </w:p>
    <w:p w:rsidR="00000000" w:rsidDel="00000000" w:rsidP="00000000" w:rsidRDefault="00000000" w:rsidRPr="00000000" w14:paraId="0000000F">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Upravo zato postavljam vrlo jednostavno pitanje: zašto Grga Kostelac toliko energije troši na gradonačelnika Otočca, dok daleko manje govori o odgovornosti institucije koja upravlja vodama? Zašto pokušava građanima prodati priču da Grad može sam riješiti nešto u čemu zakonske nadležnosti imaju Županija, Hrvatske vode, Ministarstvo i druga državna tijela?</w:t>
      </w:r>
    </w:p>
    <w:p w:rsidR="00000000" w:rsidDel="00000000" w:rsidP="00000000" w:rsidRDefault="00000000" w:rsidRPr="00000000" w14:paraId="00000010">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Jednako tako, potpuno je promašeno pokušavati službene sastanke gradonačelnika s direktorom Vodovoda Hrvatsko primorje prikazivati kao nešto sumnjivo ili „tajno“. Moj je posao razgovarati sa svima koji sudjeluju u projektu koji može utjecati na Gacku i to ću raditi danas, sutra i koliko god bude potrebno. Sastanak nije suglasnost, razgovor nije trgovina Gackom, a Grad Otočac nikome nije dao pravo da Gacku devastira.</w:t>
      </w:r>
    </w:p>
    <w:p w:rsidR="00000000" w:rsidDel="00000000" w:rsidP="00000000" w:rsidRDefault="00000000" w:rsidRPr="00000000" w14:paraId="00000011">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Upravo suprotno, kada smo saznali za sastanak u Novalji na kojem se razgovaralo o budućnosti Gacke, a na koji nitko iz Grada Otočca nije bio pozvan, javno sam reagirao. Nakon toga održan je službeni sastanak s Vodovodom Hrvatsko primorje, traženi su razgovori sa Županijom i Ministarstvom, a stav Grada jasno je prenesen. Gradsko vijeće donijelo je zaključke kojima se traži zaštita Gacke i zabrana novih zahvata, a aktivnosti vezane uz izmjene prostornog plana pokrenute su kroz propisanu proceduru.</w:t>
      </w:r>
    </w:p>
    <w:p w:rsidR="00000000" w:rsidDel="00000000" w:rsidP="00000000" w:rsidRDefault="00000000" w:rsidRPr="00000000" w14:paraId="00000012">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Ta procedura, međutim, nije Facebook status niti jedan članak koji gradonačelnik preko noći upiše u plan. Postoje izrađivač plana, strateška procjena utjecaja na okoliš, javna rasprava, mišljenja javnopravnih tijela, usklađivanje s planovima više razine i zakonom propisan postupak. Zato Grga može još sto puta napisati da se sve može riješiti „ovaj dan, ovaj tren“, ali time samo stvara lažni dojam da je stvar toliko jednostavna.</w:t>
      </w:r>
    </w:p>
    <w:p w:rsidR="00000000" w:rsidDel="00000000" w:rsidP="00000000" w:rsidRDefault="00000000" w:rsidRPr="00000000" w14:paraId="00000013">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Gacka je prevažna da bi bila sredstvo bilo čije osobne ili političke kampanje. Nije moja, nije Grgina, nije Inina, nije Lidijina, nije županova niti pripada Hrvatskim vodama. Pripada ljudima koji ovdje žive i generacijama koje dolaze.</w:t>
      </w:r>
    </w:p>
    <w:p w:rsidR="00000000" w:rsidDel="00000000" w:rsidP="00000000" w:rsidRDefault="00000000" w:rsidRPr="00000000" w14:paraId="00000014">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Zato ću surađivati sa svakim tko želi stvarno zaštititi Gacku, bez obzira sviđao mu se Goran Bukovac ili ne. Ali više neću šutjeti dok Grga i Ina članovima udruge i građanima Gacke serviraju vlastita tumačenja kao činjenice, stvaraju strah i od zaštite Gacke rade politički obračun.</w:t>
      </w:r>
    </w:p>
    <w:p w:rsidR="00000000" w:rsidDel="00000000" w:rsidP="00000000" w:rsidRDefault="00000000" w:rsidRPr="00000000" w14:paraId="00000015">
      <w:pPr>
        <w:spacing w:after="240" w:before="240" w:lineRule="auto"/>
        <w:rPr>
          <w:rFonts w:ascii="Trebuchet MS" w:cs="Trebuchet MS" w:eastAsia="Trebuchet MS" w:hAnsi="Trebuchet MS"/>
        </w:rPr>
      </w:pPr>
      <w:r w:rsidDel="00000000" w:rsidR="00000000" w:rsidRPr="00000000">
        <w:rPr>
          <w:rFonts w:ascii="Trebuchet MS" w:cs="Trebuchet MS" w:eastAsia="Trebuchet MS" w:hAnsi="Trebuchet MS"/>
          <w:rtl w:val="0"/>
        </w:rPr>
        <w:t xml:space="preserve">Grga, ako imate dokument kojim dokazujete da je Ministarstvo Gradu Otočcu naredilo ono što već mjesecima tvrdite, objavite ga. Ako imate dokaz da sam ikada dao suglasnost za dodatno crpljenje Gacke, objavite ga. Ako imate dokaz o bilo kakvoj trgovini, tajnom dogovoru ili pogodovanju, objavite ga i prijavite nadležnim institucijama. Ako nemate, onda prestanite lagati ljudima.</w:t>
      </w:r>
    </w:p>
    <w:p w:rsidR="00000000" w:rsidDel="00000000" w:rsidP="00000000" w:rsidRDefault="00000000" w:rsidRPr="00000000" w14:paraId="00000016">
      <w:pPr>
        <w:spacing w:after="240" w:before="240" w:lineRule="auto"/>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Gacku nećemo zaštititi lažima, strahom i političkim spletkama, nego činjenicama, strukom, zakonom i zajedničkim djelovanjem svih institucija i ljudi koji o njezinoj budućnosti odlučuju.</w:t>
      </w:r>
    </w:p>
    <w:p w:rsidR="00000000" w:rsidDel="00000000" w:rsidP="00000000" w:rsidRDefault="00000000" w:rsidRPr="00000000" w14:paraId="00000017">
      <w:pPr>
        <w:rPr>
          <w:rFonts w:ascii="Trebuchet MS" w:cs="Trebuchet MS" w:eastAsia="Trebuchet MS" w:hAnsi="Trebuchet MS"/>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